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939B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Analiza Ryzyka dla Kabli Miedzianych jako Towaru na Metry lub na Szpulach Zgodnie z Ogólnym Rozporządzeniem o Bezpieczeństwie Produktów (GPSR)</w:t>
      </w:r>
    </w:p>
    <w:p w14:paraId="7D71A04F" w14:textId="77777777" w:rsidR="003F22DC" w:rsidRPr="003F22DC" w:rsidRDefault="003F22DC" w:rsidP="003F22DC">
      <w:r w:rsidRPr="003F22DC">
        <w:pict w14:anchorId="0B90B0EA">
          <v:rect id="_x0000_i1061" style="width:0;height:1.5pt" o:hralign="center" o:hrstd="t" o:hr="t" fillcolor="#a0a0a0" stroked="f"/>
        </w:pict>
      </w:r>
    </w:p>
    <w:p w14:paraId="0B1FF269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1. Opis Produktu</w:t>
      </w:r>
    </w:p>
    <w:p w14:paraId="63A3556C" w14:textId="77777777" w:rsidR="003F22DC" w:rsidRPr="003F22DC" w:rsidRDefault="003F22DC" w:rsidP="003F22DC">
      <w:r w:rsidRPr="003F22DC">
        <w:rPr>
          <w:b/>
          <w:bCs/>
        </w:rPr>
        <w:t>Produkt:</w:t>
      </w:r>
      <w:r w:rsidRPr="003F22DC">
        <w:t xml:space="preserve"> Kable miedziane (towar na metry lub na szpulach) do indywidualnego okablowania akcesoriów elektrycznych w pojazdach mechanicznych.</w:t>
      </w:r>
      <w:r w:rsidRPr="003F22DC">
        <w:br/>
      </w:r>
      <w:r w:rsidRPr="003F22DC">
        <w:rPr>
          <w:b/>
          <w:bCs/>
        </w:rPr>
        <w:t>Obszar zastosowania:</w:t>
      </w:r>
      <w:r w:rsidRPr="003F22DC">
        <w:t xml:space="preserve"> Pojazdy o napięciu roboczym 12 lub 24 V.</w:t>
      </w:r>
    </w:p>
    <w:p w14:paraId="0C1101AE" w14:textId="77777777" w:rsidR="003F22DC" w:rsidRPr="003F22DC" w:rsidRDefault="003F22DC" w:rsidP="003F22DC">
      <w:r w:rsidRPr="003F22DC">
        <w:rPr>
          <w:b/>
          <w:bCs/>
        </w:rPr>
        <w:t>Ograniczenia:</w:t>
      </w:r>
    </w:p>
    <w:p w14:paraId="037A23D7" w14:textId="77777777" w:rsidR="003F22DC" w:rsidRPr="003F22DC" w:rsidRDefault="003F22DC" w:rsidP="003F22DC">
      <w:pPr>
        <w:numPr>
          <w:ilvl w:val="0"/>
          <w:numId w:val="1"/>
        </w:numPr>
      </w:pPr>
      <w:r w:rsidRPr="003F22DC">
        <w:t>Używać wyłącznie w pojazdach mechanicznych zgodnie z przeznaczeniem.</w:t>
      </w:r>
    </w:p>
    <w:p w14:paraId="7FBDA859" w14:textId="77777777" w:rsidR="003F22DC" w:rsidRPr="003F22DC" w:rsidRDefault="003F22DC" w:rsidP="003F22DC">
      <w:pPr>
        <w:numPr>
          <w:ilvl w:val="0"/>
          <w:numId w:val="1"/>
        </w:numPr>
      </w:pPr>
      <w:r w:rsidRPr="003F22DC">
        <w:t>Przestrzegać maksymalnej obciążalności prądowej zgodnie z przekrojem i specyfikacją.</w:t>
      </w:r>
    </w:p>
    <w:p w14:paraId="29F055D8" w14:textId="77777777" w:rsidR="003F22DC" w:rsidRPr="003F22DC" w:rsidRDefault="003F22DC" w:rsidP="003F22DC">
      <w:pPr>
        <w:numPr>
          <w:ilvl w:val="0"/>
          <w:numId w:val="1"/>
        </w:numPr>
      </w:pPr>
      <w:r w:rsidRPr="003F22DC">
        <w:t>Wymagana mechanicznie zabezpieczona instalacja w pojeździe.</w:t>
      </w:r>
    </w:p>
    <w:p w14:paraId="041A0E86" w14:textId="77777777" w:rsidR="003F22DC" w:rsidRPr="003F22DC" w:rsidRDefault="003F22DC" w:rsidP="003F22DC">
      <w:r w:rsidRPr="003F22DC">
        <w:rPr>
          <w:b/>
          <w:bCs/>
        </w:rPr>
        <w:t>Producent:</w:t>
      </w:r>
      <w:r w:rsidRPr="003F22DC">
        <w:t xml:space="preserve"> </w:t>
      </w:r>
      <w:proofErr w:type="spellStart"/>
      <w:r w:rsidRPr="003F22DC">
        <w:t>Ampire</w:t>
      </w:r>
      <w:proofErr w:type="spellEnd"/>
      <w:r w:rsidRPr="003F22DC">
        <w:t xml:space="preserve"> Electronics GmbH &amp; Co. KG</w:t>
      </w:r>
      <w:r w:rsidRPr="003F22DC">
        <w:br/>
      </w:r>
      <w:r w:rsidRPr="003F22DC">
        <w:rPr>
          <w:b/>
          <w:bCs/>
        </w:rPr>
        <w:t>Adres:</w:t>
      </w:r>
      <w:r w:rsidRPr="003F22DC">
        <w:t xml:space="preserve"> </w:t>
      </w:r>
      <w:proofErr w:type="spellStart"/>
      <w:r w:rsidRPr="003F22DC">
        <w:t>Langwadener</w:t>
      </w:r>
      <w:proofErr w:type="spellEnd"/>
      <w:r w:rsidRPr="003F22DC">
        <w:t xml:space="preserve"> Straße 60, 41516 </w:t>
      </w:r>
      <w:proofErr w:type="spellStart"/>
      <w:r w:rsidRPr="003F22DC">
        <w:t>Grevenbroich</w:t>
      </w:r>
      <w:proofErr w:type="spellEnd"/>
      <w:r w:rsidRPr="003F22DC">
        <w:t>, Niemcy</w:t>
      </w:r>
    </w:p>
    <w:p w14:paraId="76ABCFFE" w14:textId="77777777" w:rsidR="003F22DC" w:rsidRPr="003F22DC" w:rsidRDefault="003F22DC" w:rsidP="003F22DC">
      <w:r w:rsidRPr="003F22DC">
        <w:pict w14:anchorId="48DFA56C">
          <v:rect id="_x0000_i1062" style="width:0;height:1.5pt" o:hralign="center" o:hrstd="t" o:hr="t" fillcolor="#a0a0a0" stroked="f"/>
        </w:pict>
      </w:r>
    </w:p>
    <w:p w14:paraId="38572EA5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2. Identyfikacja i Ocena Zagrożeń</w:t>
      </w:r>
    </w:p>
    <w:p w14:paraId="03A55506" w14:textId="77777777" w:rsidR="003F22DC" w:rsidRPr="003F22DC" w:rsidRDefault="003F22DC" w:rsidP="003F22DC">
      <w:r w:rsidRPr="003F22DC">
        <w:t>Analiza zagrożeń uwzględnia ryzyka mechaniczne, elektryczne, chemiczne i inne istotne czynniki.</w:t>
      </w:r>
    </w:p>
    <w:p w14:paraId="78BB7BED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2.1 Zagrożenia Mechaniczne</w:t>
      </w:r>
    </w:p>
    <w:p w14:paraId="4B8E2E81" w14:textId="77777777" w:rsidR="003F22DC" w:rsidRPr="003F22DC" w:rsidRDefault="003F22DC" w:rsidP="003F22DC">
      <w:pPr>
        <w:numPr>
          <w:ilvl w:val="0"/>
          <w:numId w:val="2"/>
        </w:numPr>
      </w:pPr>
      <w:r w:rsidRPr="003F22DC">
        <w:rPr>
          <w:b/>
          <w:bCs/>
        </w:rPr>
        <w:t>Nieprawidłowa instalacja:</w:t>
      </w:r>
      <w:r w:rsidRPr="003F22DC">
        <w:t xml:space="preserve"> Niewłaściwie zamontowane lub źle poprowadzone kable mogą ulec uszkodzeniu wskutek ruchów pojazdu. </w:t>
      </w:r>
    </w:p>
    <w:p w14:paraId="289AEAFF" w14:textId="77777777" w:rsidR="003F22DC" w:rsidRPr="003F22DC" w:rsidRDefault="003F22DC" w:rsidP="003F22DC">
      <w:pPr>
        <w:numPr>
          <w:ilvl w:val="1"/>
          <w:numId w:val="2"/>
        </w:numPr>
      </w:pPr>
      <w:r w:rsidRPr="003F22DC">
        <w:rPr>
          <w:b/>
          <w:bCs/>
        </w:rPr>
        <w:t>Ryzyko:</w:t>
      </w:r>
      <w:r w:rsidRPr="003F22DC">
        <w:t xml:space="preserve"> Uszkodzenie izolacji, odsłonięte przewody, zwarcia lub pożar.</w:t>
      </w:r>
    </w:p>
    <w:p w14:paraId="5A361433" w14:textId="77777777" w:rsidR="003F22DC" w:rsidRPr="003F22DC" w:rsidRDefault="003F22DC" w:rsidP="003F22DC">
      <w:pPr>
        <w:numPr>
          <w:ilvl w:val="1"/>
          <w:numId w:val="2"/>
        </w:numPr>
      </w:pPr>
      <w:r w:rsidRPr="003F22DC">
        <w:rPr>
          <w:b/>
          <w:bCs/>
        </w:rPr>
        <w:t>Ocena:</w:t>
      </w:r>
      <w:r w:rsidRPr="003F22DC">
        <w:t xml:space="preserve"> Wysokie.</w:t>
      </w:r>
    </w:p>
    <w:p w14:paraId="67B1C104" w14:textId="77777777" w:rsidR="003F22DC" w:rsidRPr="003F22DC" w:rsidRDefault="003F22DC" w:rsidP="003F22DC">
      <w:pPr>
        <w:numPr>
          <w:ilvl w:val="0"/>
          <w:numId w:val="2"/>
        </w:numPr>
      </w:pPr>
      <w:r w:rsidRPr="003F22DC">
        <w:rPr>
          <w:b/>
          <w:bCs/>
        </w:rPr>
        <w:t>Ścieranie mechaniczne:</w:t>
      </w:r>
      <w:r w:rsidRPr="003F22DC">
        <w:t xml:space="preserve"> Kable mogą ulec zużyciu na skutek ostrych krawędzi lub wibracji. </w:t>
      </w:r>
    </w:p>
    <w:p w14:paraId="2946A426" w14:textId="77777777" w:rsidR="003F22DC" w:rsidRPr="003F22DC" w:rsidRDefault="003F22DC" w:rsidP="003F22DC">
      <w:pPr>
        <w:numPr>
          <w:ilvl w:val="1"/>
          <w:numId w:val="2"/>
        </w:numPr>
      </w:pPr>
      <w:r w:rsidRPr="003F22DC">
        <w:rPr>
          <w:b/>
          <w:bCs/>
        </w:rPr>
        <w:t>Ryzyko:</w:t>
      </w:r>
      <w:r w:rsidRPr="003F22DC">
        <w:t xml:space="preserve"> Utrata funkcji lub zagrożenie pożarowe.</w:t>
      </w:r>
    </w:p>
    <w:p w14:paraId="16141CA6" w14:textId="77777777" w:rsidR="003F22DC" w:rsidRPr="003F22DC" w:rsidRDefault="003F22DC" w:rsidP="003F22DC">
      <w:pPr>
        <w:numPr>
          <w:ilvl w:val="1"/>
          <w:numId w:val="2"/>
        </w:numPr>
      </w:pPr>
      <w:r w:rsidRPr="003F22DC">
        <w:rPr>
          <w:b/>
          <w:bCs/>
        </w:rPr>
        <w:t>Ocena:</w:t>
      </w:r>
      <w:r w:rsidRPr="003F22DC">
        <w:t xml:space="preserve"> Średnie do wysokiego.</w:t>
      </w:r>
    </w:p>
    <w:p w14:paraId="1C9BD3CA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2.2 Zagrożenia Elektryczne</w:t>
      </w:r>
    </w:p>
    <w:p w14:paraId="2118AACD" w14:textId="77777777" w:rsidR="003F22DC" w:rsidRPr="003F22DC" w:rsidRDefault="003F22DC" w:rsidP="003F22DC">
      <w:pPr>
        <w:numPr>
          <w:ilvl w:val="0"/>
          <w:numId w:val="3"/>
        </w:numPr>
      </w:pPr>
      <w:r w:rsidRPr="003F22DC">
        <w:rPr>
          <w:b/>
          <w:bCs/>
        </w:rPr>
        <w:t>Przegrzewanie:</w:t>
      </w:r>
      <w:r w:rsidRPr="003F22DC">
        <w:t xml:space="preserve"> Użycie kabli o niewystarczającym przekroju dla danego obciążenia prądowego. </w:t>
      </w:r>
    </w:p>
    <w:p w14:paraId="4A5D39B6" w14:textId="77777777" w:rsidR="003F22DC" w:rsidRPr="003F22DC" w:rsidRDefault="003F22DC" w:rsidP="003F22DC">
      <w:pPr>
        <w:numPr>
          <w:ilvl w:val="1"/>
          <w:numId w:val="3"/>
        </w:numPr>
      </w:pPr>
      <w:r w:rsidRPr="003F22DC">
        <w:rPr>
          <w:b/>
          <w:bCs/>
        </w:rPr>
        <w:t>Ryzyko:</w:t>
      </w:r>
      <w:r w:rsidRPr="003F22DC">
        <w:t xml:space="preserve"> Przegrzewanie, ryzyko pożaru.</w:t>
      </w:r>
    </w:p>
    <w:p w14:paraId="757BE0A4" w14:textId="77777777" w:rsidR="003F22DC" w:rsidRPr="003F22DC" w:rsidRDefault="003F22DC" w:rsidP="003F22DC">
      <w:pPr>
        <w:numPr>
          <w:ilvl w:val="1"/>
          <w:numId w:val="3"/>
        </w:numPr>
      </w:pPr>
      <w:r w:rsidRPr="003F22DC">
        <w:rPr>
          <w:b/>
          <w:bCs/>
        </w:rPr>
        <w:t>Ocena:</w:t>
      </w:r>
      <w:r w:rsidRPr="003F22DC">
        <w:t xml:space="preserve"> Wysokie.</w:t>
      </w:r>
    </w:p>
    <w:p w14:paraId="2C65F881" w14:textId="77777777" w:rsidR="003F22DC" w:rsidRPr="003F22DC" w:rsidRDefault="003F22DC" w:rsidP="003F22DC">
      <w:pPr>
        <w:numPr>
          <w:ilvl w:val="0"/>
          <w:numId w:val="3"/>
        </w:numPr>
      </w:pPr>
      <w:r w:rsidRPr="003F22DC">
        <w:rPr>
          <w:b/>
          <w:bCs/>
        </w:rPr>
        <w:t>Zwarcia:</w:t>
      </w:r>
      <w:r w:rsidRPr="003F22DC">
        <w:t xml:space="preserve"> Uszkodzone lub nieosłonięte kable mogą mieć kontakt z przewodzącymi częściami pojazdu. </w:t>
      </w:r>
    </w:p>
    <w:p w14:paraId="5EFB2954" w14:textId="77777777" w:rsidR="003F22DC" w:rsidRPr="003F22DC" w:rsidRDefault="003F22DC" w:rsidP="003F22DC">
      <w:pPr>
        <w:numPr>
          <w:ilvl w:val="1"/>
          <w:numId w:val="3"/>
        </w:numPr>
      </w:pPr>
      <w:r w:rsidRPr="003F22DC">
        <w:rPr>
          <w:b/>
          <w:bCs/>
        </w:rPr>
        <w:t>Ryzyko:</w:t>
      </w:r>
      <w:r w:rsidRPr="003F22DC">
        <w:t xml:space="preserve"> Iskrzenie, zagrożenie zapłonem.</w:t>
      </w:r>
    </w:p>
    <w:p w14:paraId="646D6BC2" w14:textId="77777777" w:rsidR="003F22DC" w:rsidRPr="003F22DC" w:rsidRDefault="003F22DC" w:rsidP="003F22DC">
      <w:pPr>
        <w:numPr>
          <w:ilvl w:val="1"/>
          <w:numId w:val="3"/>
        </w:numPr>
      </w:pPr>
      <w:r w:rsidRPr="003F22DC">
        <w:rPr>
          <w:b/>
          <w:bCs/>
        </w:rPr>
        <w:t>Ocena:</w:t>
      </w:r>
      <w:r w:rsidRPr="003F22DC">
        <w:t xml:space="preserve"> Wysokie.</w:t>
      </w:r>
    </w:p>
    <w:p w14:paraId="54CBCF10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2.3 Zagrożenia Chemiczne</w:t>
      </w:r>
    </w:p>
    <w:p w14:paraId="29D36DA2" w14:textId="77777777" w:rsidR="003F22DC" w:rsidRPr="003F22DC" w:rsidRDefault="003F22DC" w:rsidP="003F22DC">
      <w:pPr>
        <w:numPr>
          <w:ilvl w:val="0"/>
          <w:numId w:val="4"/>
        </w:numPr>
      </w:pPr>
      <w:r w:rsidRPr="003F22DC">
        <w:rPr>
          <w:b/>
          <w:bCs/>
        </w:rPr>
        <w:lastRenderedPageBreak/>
        <w:t>Emisja toksycznych substancji:</w:t>
      </w:r>
      <w:r w:rsidRPr="003F22DC">
        <w:t xml:space="preserve"> Izolacja może uwalniać szkodliwe gazy w przypadku przegrzania lub spalenia. </w:t>
      </w:r>
    </w:p>
    <w:p w14:paraId="2F21AB02" w14:textId="77777777" w:rsidR="003F22DC" w:rsidRPr="003F22DC" w:rsidRDefault="003F22DC" w:rsidP="003F22DC">
      <w:pPr>
        <w:numPr>
          <w:ilvl w:val="1"/>
          <w:numId w:val="4"/>
        </w:numPr>
      </w:pPr>
      <w:r w:rsidRPr="003F22DC">
        <w:rPr>
          <w:b/>
          <w:bCs/>
        </w:rPr>
        <w:t>Ryzyko:</w:t>
      </w:r>
      <w:r w:rsidRPr="003F22DC">
        <w:t xml:space="preserve"> Zagrożenie zdrowia dla pasażerów pojazdu.</w:t>
      </w:r>
    </w:p>
    <w:p w14:paraId="39AA2652" w14:textId="77777777" w:rsidR="003F22DC" w:rsidRPr="003F22DC" w:rsidRDefault="003F22DC" w:rsidP="003F22DC">
      <w:pPr>
        <w:numPr>
          <w:ilvl w:val="1"/>
          <w:numId w:val="4"/>
        </w:numPr>
      </w:pPr>
      <w:r w:rsidRPr="003F22DC">
        <w:rPr>
          <w:b/>
          <w:bCs/>
        </w:rPr>
        <w:t>Ocena:</w:t>
      </w:r>
      <w:r w:rsidRPr="003F22DC">
        <w:t xml:space="preserve"> Średnie.</w:t>
      </w:r>
    </w:p>
    <w:p w14:paraId="4F8CF347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2.4 Inne Zagrożenia</w:t>
      </w:r>
    </w:p>
    <w:p w14:paraId="6D5DBC50" w14:textId="77777777" w:rsidR="003F22DC" w:rsidRPr="003F22DC" w:rsidRDefault="003F22DC" w:rsidP="003F22DC">
      <w:pPr>
        <w:numPr>
          <w:ilvl w:val="0"/>
          <w:numId w:val="5"/>
        </w:numPr>
      </w:pPr>
      <w:r w:rsidRPr="003F22DC">
        <w:rPr>
          <w:b/>
          <w:bCs/>
        </w:rPr>
        <w:t>Przewidywane niewłaściwe użytkowanie:</w:t>
      </w:r>
      <w:r w:rsidRPr="003F22DC">
        <w:t xml:space="preserve"> Użycie poza pojazdami lub ignorowanie specyfikacji (np. montaż na zewnątrz bez zabezpieczeń). </w:t>
      </w:r>
    </w:p>
    <w:p w14:paraId="400E3AE1" w14:textId="77777777" w:rsidR="003F22DC" w:rsidRPr="003F22DC" w:rsidRDefault="003F22DC" w:rsidP="003F22DC">
      <w:pPr>
        <w:numPr>
          <w:ilvl w:val="1"/>
          <w:numId w:val="5"/>
        </w:numPr>
      </w:pPr>
      <w:r w:rsidRPr="003F22DC">
        <w:rPr>
          <w:b/>
          <w:bCs/>
        </w:rPr>
        <w:t>Ryzyko:</w:t>
      </w:r>
      <w:r w:rsidRPr="003F22DC">
        <w:t xml:space="preserve"> Korozja, zwarcia, utrata funkcji.</w:t>
      </w:r>
    </w:p>
    <w:p w14:paraId="7CF5A047" w14:textId="77777777" w:rsidR="003F22DC" w:rsidRPr="003F22DC" w:rsidRDefault="003F22DC" w:rsidP="003F22DC">
      <w:pPr>
        <w:numPr>
          <w:ilvl w:val="1"/>
          <w:numId w:val="5"/>
        </w:numPr>
      </w:pPr>
      <w:r w:rsidRPr="003F22DC">
        <w:rPr>
          <w:b/>
          <w:bCs/>
        </w:rPr>
        <w:t>Ocena:</w:t>
      </w:r>
      <w:r w:rsidRPr="003F22DC">
        <w:t xml:space="preserve"> Wysokie.</w:t>
      </w:r>
    </w:p>
    <w:p w14:paraId="7612BC20" w14:textId="77777777" w:rsidR="003F22DC" w:rsidRPr="003F22DC" w:rsidRDefault="003F22DC" w:rsidP="003F22DC">
      <w:pPr>
        <w:numPr>
          <w:ilvl w:val="0"/>
          <w:numId w:val="5"/>
        </w:numPr>
      </w:pPr>
      <w:r w:rsidRPr="003F22DC">
        <w:rPr>
          <w:b/>
          <w:bCs/>
        </w:rPr>
        <w:t>Nieprawidłowa instalacja:</w:t>
      </w:r>
      <w:r w:rsidRPr="003F22DC">
        <w:t xml:space="preserve"> Brak wiedzy użytkowników końcowych może prowadzić do błędnego montażu. </w:t>
      </w:r>
    </w:p>
    <w:p w14:paraId="47C80D0A" w14:textId="77777777" w:rsidR="003F22DC" w:rsidRPr="003F22DC" w:rsidRDefault="003F22DC" w:rsidP="003F22DC">
      <w:pPr>
        <w:numPr>
          <w:ilvl w:val="1"/>
          <w:numId w:val="5"/>
        </w:numPr>
      </w:pPr>
      <w:r w:rsidRPr="003F22DC">
        <w:rPr>
          <w:b/>
          <w:bCs/>
        </w:rPr>
        <w:t>Ocena:</w:t>
      </w:r>
      <w:r w:rsidRPr="003F22DC">
        <w:t xml:space="preserve"> Średnie do wysokiego.</w:t>
      </w:r>
    </w:p>
    <w:p w14:paraId="60A90462" w14:textId="77777777" w:rsidR="003F22DC" w:rsidRPr="003F22DC" w:rsidRDefault="003F22DC" w:rsidP="003F22DC">
      <w:r w:rsidRPr="003F22DC">
        <w:pict w14:anchorId="46DA04B7">
          <v:rect id="_x0000_i1063" style="width:0;height:1.5pt" o:hralign="center" o:hrstd="t" o:hr="t" fillcolor="#a0a0a0" stroked="f"/>
        </w:pict>
      </w:r>
    </w:p>
    <w:p w14:paraId="4F1A15F1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3. Analiza Potencjalnych Zagrożeń</w:t>
      </w:r>
    </w:p>
    <w:p w14:paraId="36C89F6F" w14:textId="77777777" w:rsidR="003F22DC" w:rsidRPr="003F22DC" w:rsidRDefault="003F22DC" w:rsidP="003F22DC">
      <w:r w:rsidRPr="003F22DC">
        <w:rPr>
          <w:b/>
          <w:bCs/>
        </w:rPr>
        <w:t>Prawidłowe użytkowanie:</w:t>
      </w:r>
    </w:p>
    <w:p w14:paraId="499939D8" w14:textId="77777777" w:rsidR="003F22DC" w:rsidRPr="003F22DC" w:rsidRDefault="003F22DC" w:rsidP="003F22DC">
      <w:pPr>
        <w:numPr>
          <w:ilvl w:val="0"/>
          <w:numId w:val="6"/>
        </w:numPr>
      </w:pPr>
      <w:r w:rsidRPr="003F22DC">
        <w:t>Okablowanie akcesoriów elektrycznych w pojazdach, montaż wewnątrz pojazdu, chroniony przed wpływami mechanicznymi.</w:t>
      </w:r>
    </w:p>
    <w:p w14:paraId="164CE91D" w14:textId="77777777" w:rsidR="003F22DC" w:rsidRPr="003F22DC" w:rsidRDefault="003F22DC" w:rsidP="003F22DC">
      <w:pPr>
        <w:numPr>
          <w:ilvl w:val="0"/>
          <w:numId w:val="6"/>
        </w:numPr>
      </w:pPr>
      <w:r w:rsidRPr="003F22DC">
        <w:t>Użytkowanie zgodnie z maksymalną obciążalnością prądową.</w:t>
      </w:r>
    </w:p>
    <w:p w14:paraId="1F97C89E" w14:textId="77777777" w:rsidR="003F22DC" w:rsidRPr="003F22DC" w:rsidRDefault="003F22DC" w:rsidP="003F22DC">
      <w:r w:rsidRPr="003F22DC">
        <w:rPr>
          <w:b/>
          <w:bCs/>
        </w:rPr>
        <w:t>Przewidywane niewłaściwe użytkowanie:</w:t>
      </w:r>
    </w:p>
    <w:p w14:paraId="1CF80907" w14:textId="77777777" w:rsidR="003F22DC" w:rsidRPr="003F22DC" w:rsidRDefault="003F22DC" w:rsidP="003F22DC">
      <w:pPr>
        <w:numPr>
          <w:ilvl w:val="0"/>
          <w:numId w:val="7"/>
        </w:numPr>
      </w:pPr>
      <w:r w:rsidRPr="003F22DC">
        <w:t>Eksploatacja w środowisku wilgotnym lub przy dużym obciążeniu mechanicznym (np. na zewnątrz pojazdu).</w:t>
      </w:r>
    </w:p>
    <w:p w14:paraId="727F0AC9" w14:textId="77777777" w:rsidR="003F22DC" w:rsidRPr="003F22DC" w:rsidRDefault="003F22DC" w:rsidP="003F22DC">
      <w:pPr>
        <w:numPr>
          <w:ilvl w:val="0"/>
          <w:numId w:val="7"/>
        </w:numPr>
      </w:pPr>
      <w:r w:rsidRPr="003F22DC">
        <w:t>Podłączanie urządzeń o większym zapotrzebowaniu na prąd niż dopuszczalne.</w:t>
      </w:r>
    </w:p>
    <w:p w14:paraId="0ECDB889" w14:textId="77777777" w:rsidR="003F22DC" w:rsidRPr="003F22DC" w:rsidRDefault="003F22DC" w:rsidP="003F22DC">
      <w:pPr>
        <w:numPr>
          <w:ilvl w:val="0"/>
          <w:numId w:val="7"/>
        </w:numPr>
      </w:pPr>
      <w:r w:rsidRPr="003F22DC">
        <w:t>Nieostrożne lub nieosłonięte prowadzenie kabli.</w:t>
      </w:r>
    </w:p>
    <w:p w14:paraId="052D0876" w14:textId="77777777" w:rsidR="003F22DC" w:rsidRPr="003F22DC" w:rsidRDefault="003F22DC" w:rsidP="003F22DC">
      <w:r w:rsidRPr="003F22DC">
        <w:rPr>
          <w:b/>
          <w:bCs/>
        </w:rPr>
        <w:t>Analiza ryzyka:</w:t>
      </w:r>
    </w:p>
    <w:p w14:paraId="2BAA3C2F" w14:textId="77777777" w:rsidR="003F22DC" w:rsidRPr="003F22DC" w:rsidRDefault="003F22DC" w:rsidP="003F22DC">
      <w:pPr>
        <w:numPr>
          <w:ilvl w:val="0"/>
          <w:numId w:val="8"/>
        </w:numPr>
      </w:pPr>
      <w:r w:rsidRPr="003F22DC">
        <w:rPr>
          <w:b/>
          <w:bCs/>
        </w:rPr>
        <w:t>Prawidłowe użytkowanie:</w:t>
      </w:r>
      <w:r w:rsidRPr="003F22DC">
        <w:t xml:space="preserve"> Stosunkowo niskie ryzyko, pod warunkiem przestrzegania specyfikacji i prawidłowego montażu.</w:t>
      </w:r>
    </w:p>
    <w:p w14:paraId="3CD39C15" w14:textId="77777777" w:rsidR="003F22DC" w:rsidRPr="003F22DC" w:rsidRDefault="003F22DC" w:rsidP="003F22DC">
      <w:pPr>
        <w:numPr>
          <w:ilvl w:val="0"/>
          <w:numId w:val="8"/>
        </w:numPr>
      </w:pPr>
      <w:r w:rsidRPr="003F22DC">
        <w:rPr>
          <w:b/>
          <w:bCs/>
        </w:rPr>
        <w:t>Niewłaściwe użytkowanie:</w:t>
      </w:r>
      <w:r w:rsidRPr="003F22DC">
        <w:t xml:space="preserve"> Znaczące zagrożenia bezpieczeństwa, które muszą być ograniczone poprzez odpowiednie oznakowanie i informowanie użytkowników.</w:t>
      </w:r>
    </w:p>
    <w:p w14:paraId="1D17B6A2" w14:textId="77777777" w:rsidR="003F22DC" w:rsidRPr="003F22DC" w:rsidRDefault="003F22DC" w:rsidP="003F22DC">
      <w:r w:rsidRPr="003F22DC">
        <w:pict w14:anchorId="34F3AA36">
          <v:rect id="_x0000_i1064" style="width:0;height:1.5pt" o:hralign="center" o:hrstd="t" o:hr="t" fillcolor="#a0a0a0" stroked="f"/>
        </w:pict>
      </w:r>
    </w:p>
    <w:p w14:paraId="31C638FF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4. Wymagania i Normy Zgodnie z GPSR</w:t>
      </w:r>
    </w:p>
    <w:p w14:paraId="1C8567CE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4.1 Oznakowanie</w:t>
      </w:r>
    </w:p>
    <w:p w14:paraId="44EC0328" w14:textId="77777777" w:rsidR="003F22DC" w:rsidRPr="003F22DC" w:rsidRDefault="003F22DC" w:rsidP="003F22DC">
      <w:pPr>
        <w:numPr>
          <w:ilvl w:val="0"/>
          <w:numId w:val="9"/>
        </w:numPr>
      </w:pPr>
      <w:r w:rsidRPr="003F22DC">
        <w:t xml:space="preserve">Informacje o: </w:t>
      </w:r>
    </w:p>
    <w:p w14:paraId="2D41EDA6" w14:textId="77777777" w:rsidR="003F22DC" w:rsidRPr="003F22DC" w:rsidRDefault="003F22DC" w:rsidP="003F22DC">
      <w:pPr>
        <w:numPr>
          <w:ilvl w:val="1"/>
          <w:numId w:val="9"/>
        </w:numPr>
      </w:pPr>
      <w:r w:rsidRPr="003F22DC">
        <w:t>Przekroju kabla, maksymalnej obciążalności prądowej i obszarze zastosowania.</w:t>
      </w:r>
    </w:p>
    <w:p w14:paraId="5546C428" w14:textId="77777777" w:rsidR="003F22DC" w:rsidRPr="003F22DC" w:rsidRDefault="003F22DC" w:rsidP="003F22DC">
      <w:pPr>
        <w:numPr>
          <w:ilvl w:val="1"/>
          <w:numId w:val="9"/>
        </w:numPr>
      </w:pPr>
      <w:r w:rsidRPr="003F22DC">
        <w:lastRenderedPageBreak/>
        <w:t>Ograniczeniach użytkowania (np. tylko do stosowania wewnątrz pojazdów, chronionych przed wilgocią).</w:t>
      </w:r>
    </w:p>
    <w:p w14:paraId="16E01DFB" w14:textId="77777777" w:rsidR="003F22DC" w:rsidRPr="003F22DC" w:rsidRDefault="003F22DC" w:rsidP="003F22DC">
      <w:pPr>
        <w:numPr>
          <w:ilvl w:val="1"/>
          <w:numId w:val="9"/>
        </w:numPr>
      </w:pPr>
      <w:r w:rsidRPr="003F22DC">
        <w:t>Ostrzeżenia o ryzyku związanym z niewłaściwym użytkowaniem.</w:t>
      </w:r>
    </w:p>
    <w:p w14:paraId="2EEAEBCB" w14:textId="77777777" w:rsidR="003F22DC" w:rsidRPr="003F22DC" w:rsidRDefault="003F22DC" w:rsidP="003F22DC">
      <w:pPr>
        <w:numPr>
          <w:ilvl w:val="0"/>
          <w:numId w:val="9"/>
        </w:numPr>
      </w:pPr>
      <w:r w:rsidRPr="003F22DC">
        <w:t>Dane producenta (nazwa, adres).</w:t>
      </w:r>
    </w:p>
    <w:p w14:paraId="05649AC6" w14:textId="77777777" w:rsidR="003F22DC" w:rsidRPr="003F22DC" w:rsidRDefault="003F22DC" w:rsidP="003F22DC">
      <w:pPr>
        <w:numPr>
          <w:ilvl w:val="0"/>
          <w:numId w:val="9"/>
        </w:numPr>
      </w:pPr>
      <w:r w:rsidRPr="003F22DC">
        <w:t>Znak CE (jeśli dotyczy) jako potwierdzenie zgodności.</w:t>
      </w:r>
    </w:p>
    <w:p w14:paraId="7F92511A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4.2 Identyfikowalność</w:t>
      </w:r>
    </w:p>
    <w:p w14:paraId="2B3E54F9" w14:textId="77777777" w:rsidR="003F22DC" w:rsidRPr="003F22DC" w:rsidRDefault="003F22DC" w:rsidP="003F22DC">
      <w:pPr>
        <w:numPr>
          <w:ilvl w:val="0"/>
          <w:numId w:val="10"/>
        </w:numPr>
      </w:pPr>
      <w:r w:rsidRPr="003F22DC">
        <w:t>Identyfikacja produktu (numer seryjny, partia produkcyjna).</w:t>
      </w:r>
    </w:p>
    <w:p w14:paraId="114E981F" w14:textId="77777777" w:rsidR="003F22DC" w:rsidRPr="003F22DC" w:rsidRDefault="003F22DC" w:rsidP="003F22DC">
      <w:pPr>
        <w:numPr>
          <w:ilvl w:val="0"/>
          <w:numId w:val="10"/>
        </w:numPr>
      </w:pPr>
      <w:r w:rsidRPr="003F22DC">
        <w:t>Wyraźne oznakowanie na opakowaniach i szpulach.</w:t>
      </w:r>
    </w:p>
    <w:p w14:paraId="0F2E9191" w14:textId="77777777" w:rsidR="003F22DC" w:rsidRPr="003F22DC" w:rsidRDefault="003F22DC" w:rsidP="003F22DC">
      <w:pPr>
        <w:numPr>
          <w:ilvl w:val="0"/>
          <w:numId w:val="10"/>
        </w:numPr>
      </w:pPr>
      <w:r w:rsidRPr="003F22DC">
        <w:t>Dokumentacja umożliwiająca identyfikację w przypadku wycofania produktu z rynku.</w:t>
      </w:r>
    </w:p>
    <w:p w14:paraId="089312EA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4.3 Dokumentacja Bezpieczeństwa</w:t>
      </w:r>
    </w:p>
    <w:p w14:paraId="0D494712" w14:textId="77777777" w:rsidR="003F22DC" w:rsidRPr="003F22DC" w:rsidRDefault="003F22DC" w:rsidP="003F22DC">
      <w:pPr>
        <w:numPr>
          <w:ilvl w:val="0"/>
          <w:numId w:val="11"/>
        </w:numPr>
      </w:pPr>
      <w:r w:rsidRPr="003F22DC">
        <w:t xml:space="preserve">Udostępnienie specyfikacji technicznych, w tym: </w:t>
      </w:r>
    </w:p>
    <w:p w14:paraId="4F382985" w14:textId="77777777" w:rsidR="003F22DC" w:rsidRPr="003F22DC" w:rsidRDefault="003F22DC" w:rsidP="003F22DC">
      <w:pPr>
        <w:numPr>
          <w:ilvl w:val="1"/>
          <w:numId w:val="11"/>
        </w:numPr>
      </w:pPr>
      <w:r w:rsidRPr="003F22DC">
        <w:t>Maksymalnej obciążalności prądowej i danych o przekroju.</w:t>
      </w:r>
    </w:p>
    <w:p w14:paraId="389DC50F" w14:textId="77777777" w:rsidR="003F22DC" w:rsidRPr="003F22DC" w:rsidRDefault="003F22DC" w:rsidP="003F22DC">
      <w:pPr>
        <w:numPr>
          <w:ilvl w:val="1"/>
          <w:numId w:val="11"/>
        </w:numPr>
      </w:pPr>
      <w:r w:rsidRPr="003F22DC">
        <w:t>Instrukcji montażu z wyraźnymi wskazówkami i ostrzeżeniami.</w:t>
      </w:r>
    </w:p>
    <w:p w14:paraId="179D9FF3" w14:textId="77777777" w:rsidR="003F22DC" w:rsidRPr="003F22DC" w:rsidRDefault="003F22DC" w:rsidP="003F22DC">
      <w:pPr>
        <w:numPr>
          <w:ilvl w:val="0"/>
          <w:numId w:val="11"/>
        </w:numPr>
      </w:pPr>
      <w:r w:rsidRPr="003F22DC">
        <w:t>Dokumentacja techniczna potwierdzająca zgodność z normami (np. EN 60228 – jakość kabli, EN 60598 – bezpieczeństwo elektryczne).</w:t>
      </w:r>
    </w:p>
    <w:p w14:paraId="150DFC68" w14:textId="77777777" w:rsidR="003F22DC" w:rsidRPr="003F22DC" w:rsidRDefault="003F22DC" w:rsidP="003F22DC">
      <w:r w:rsidRPr="003F22DC">
        <w:pict w14:anchorId="02D5A945">
          <v:rect id="_x0000_i1065" style="width:0;height:1.5pt" o:hralign="center" o:hrstd="t" o:hr="t" fillcolor="#a0a0a0" stroked="f"/>
        </w:pict>
      </w:r>
    </w:p>
    <w:p w14:paraId="5498CE10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 xml:space="preserve">5. Ocena Zgodności z Unijnym Prawodawstwem </w:t>
      </w:r>
      <w:proofErr w:type="spellStart"/>
      <w:r w:rsidRPr="003F22DC">
        <w:rPr>
          <w:b/>
          <w:bCs/>
        </w:rPr>
        <w:t>Harmonizacyjnym</w:t>
      </w:r>
      <w:proofErr w:type="spellEnd"/>
    </w:p>
    <w:p w14:paraId="05262311" w14:textId="77777777" w:rsidR="003F22DC" w:rsidRPr="003F22DC" w:rsidRDefault="003F22DC" w:rsidP="003F22DC">
      <w:r w:rsidRPr="003F22DC">
        <w:t>Kable miedziane muszą spełniać następujące dyrektywy i normy:</w:t>
      </w:r>
    </w:p>
    <w:p w14:paraId="231C0231" w14:textId="77777777" w:rsidR="003F22DC" w:rsidRPr="003F22DC" w:rsidRDefault="003F22DC" w:rsidP="003F22DC">
      <w:pPr>
        <w:numPr>
          <w:ilvl w:val="0"/>
          <w:numId w:val="12"/>
        </w:numPr>
      </w:pPr>
      <w:r w:rsidRPr="003F22DC">
        <w:rPr>
          <w:b/>
          <w:bCs/>
        </w:rPr>
        <w:t>Dyrektywa Niskonapięciowa (2014/35/UE):</w:t>
      </w:r>
      <w:r w:rsidRPr="003F22DC">
        <w:t xml:space="preserve"> Bezpieczeństwo elektryczne dla niskich napięć roboczych.</w:t>
      </w:r>
    </w:p>
    <w:p w14:paraId="048CE26D" w14:textId="77777777" w:rsidR="003F22DC" w:rsidRPr="003F22DC" w:rsidRDefault="003F22DC" w:rsidP="003F22DC">
      <w:pPr>
        <w:numPr>
          <w:ilvl w:val="0"/>
          <w:numId w:val="12"/>
        </w:numPr>
      </w:pPr>
      <w:r w:rsidRPr="003F22DC">
        <w:rPr>
          <w:b/>
          <w:bCs/>
        </w:rPr>
        <w:t>Dyrektywa EMC (2014/30/UE):</w:t>
      </w:r>
      <w:r w:rsidRPr="003F22DC">
        <w:t xml:space="preserve"> Ochrona przed zakłóceniami elektromagnetycznymi.</w:t>
      </w:r>
    </w:p>
    <w:p w14:paraId="2BD73429" w14:textId="77777777" w:rsidR="003F22DC" w:rsidRPr="003F22DC" w:rsidRDefault="003F22DC" w:rsidP="003F22DC">
      <w:pPr>
        <w:numPr>
          <w:ilvl w:val="0"/>
          <w:numId w:val="12"/>
        </w:numPr>
      </w:pPr>
      <w:r w:rsidRPr="003F22DC">
        <w:rPr>
          <w:b/>
          <w:bCs/>
        </w:rPr>
        <w:t xml:space="preserve">Dyrektywa </w:t>
      </w:r>
      <w:proofErr w:type="spellStart"/>
      <w:r w:rsidRPr="003F22DC">
        <w:rPr>
          <w:b/>
          <w:bCs/>
        </w:rPr>
        <w:t>RoHS</w:t>
      </w:r>
      <w:proofErr w:type="spellEnd"/>
      <w:r w:rsidRPr="003F22DC">
        <w:rPr>
          <w:b/>
          <w:bCs/>
        </w:rPr>
        <w:t xml:space="preserve"> (2011/65/UE):</w:t>
      </w:r>
      <w:r w:rsidRPr="003F22DC">
        <w:t xml:space="preserve"> Ograniczenia w stosowaniu substancji niebezpiecznych w kablach i izolacjach.</w:t>
      </w:r>
    </w:p>
    <w:p w14:paraId="79F8C416" w14:textId="77777777" w:rsidR="003F22DC" w:rsidRPr="003F22DC" w:rsidRDefault="003F22DC" w:rsidP="003F22DC">
      <w:pPr>
        <w:numPr>
          <w:ilvl w:val="0"/>
          <w:numId w:val="12"/>
        </w:numPr>
      </w:pPr>
      <w:r w:rsidRPr="003F22DC">
        <w:rPr>
          <w:b/>
          <w:bCs/>
        </w:rPr>
        <w:t>Rozporządzenie REACH:</w:t>
      </w:r>
      <w:r w:rsidRPr="003F22DC">
        <w:t xml:space="preserve"> Bezpieczeństwo substancji chemicznych w izolacjach.</w:t>
      </w:r>
    </w:p>
    <w:p w14:paraId="57876CDD" w14:textId="77777777" w:rsidR="003F22DC" w:rsidRPr="003F22DC" w:rsidRDefault="003F22DC" w:rsidP="003F22DC">
      <w:r w:rsidRPr="003F22DC">
        <w:pict w14:anchorId="59CB72C3">
          <v:rect id="_x0000_i1066" style="width:0;height:1.5pt" o:hralign="center" o:hrstd="t" o:hr="t" fillcolor="#a0a0a0" stroked="f"/>
        </w:pict>
      </w:r>
    </w:p>
    <w:p w14:paraId="01683148" w14:textId="77777777" w:rsidR="003F22DC" w:rsidRPr="003F22DC" w:rsidRDefault="003F22DC" w:rsidP="003F22DC">
      <w:pPr>
        <w:rPr>
          <w:b/>
          <w:bCs/>
        </w:rPr>
      </w:pPr>
      <w:r w:rsidRPr="003F22DC">
        <w:rPr>
          <w:b/>
          <w:bCs/>
        </w:rPr>
        <w:t>6. Środki Redukcji Ryzyka</w:t>
      </w:r>
    </w:p>
    <w:p w14:paraId="15374637" w14:textId="77777777" w:rsidR="003F22DC" w:rsidRPr="003F22DC" w:rsidRDefault="003F22DC" w:rsidP="003F22DC">
      <w:pPr>
        <w:numPr>
          <w:ilvl w:val="0"/>
          <w:numId w:val="13"/>
        </w:numPr>
      </w:pPr>
      <w:r w:rsidRPr="003F22DC">
        <w:rPr>
          <w:b/>
          <w:bCs/>
        </w:rPr>
        <w:t>Środki projektowe:</w:t>
      </w:r>
      <w:r w:rsidRPr="003F22DC">
        <w:t xml:space="preserve"> </w:t>
      </w:r>
    </w:p>
    <w:p w14:paraId="048D6229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Zastosowanie wysokiej jakości, odpornej na ścieranie izolacji wytrzymującej wysokie temperatury.</w:t>
      </w:r>
    </w:p>
    <w:p w14:paraId="3EFB6406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Czytelne oznaczenie kolorystyczne zapobiegające błędom połączeń.</w:t>
      </w:r>
    </w:p>
    <w:p w14:paraId="4D3900F3" w14:textId="77777777" w:rsidR="003F22DC" w:rsidRPr="003F22DC" w:rsidRDefault="003F22DC" w:rsidP="003F22DC">
      <w:pPr>
        <w:numPr>
          <w:ilvl w:val="0"/>
          <w:numId w:val="13"/>
        </w:numPr>
      </w:pPr>
      <w:r w:rsidRPr="003F22DC">
        <w:rPr>
          <w:b/>
          <w:bCs/>
        </w:rPr>
        <w:t>Oznakowanie i informacje:</w:t>
      </w:r>
      <w:r w:rsidRPr="003F22DC">
        <w:t xml:space="preserve"> </w:t>
      </w:r>
    </w:p>
    <w:p w14:paraId="1EE64671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Szczegółowe specyfikacje i ograniczenia na produkcie i opakowaniu.</w:t>
      </w:r>
    </w:p>
    <w:p w14:paraId="03292091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Instrukcja montażu z ostrzeżeniami.</w:t>
      </w:r>
    </w:p>
    <w:p w14:paraId="5BD3010A" w14:textId="77777777" w:rsidR="003F22DC" w:rsidRPr="003F22DC" w:rsidRDefault="003F22DC" w:rsidP="003F22DC">
      <w:pPr>
        <w:numPr>
          <w:ilvl w:val="0"/>
          <w:numId w:val="13"/>
        </w:numPr>
      </w:pPr>
      <w:r w:rsidRPr="003F22DC">
        <w:rPr>
          <w:b/>
          <w:bCs/>
        </w:rPr>
        <w:lastRenderedPageBreak/>
        <w:t>Testowanie i certyfikacja:</w:t>
      </w:r>
      <w:r w:rsidRPr="003F22DC">
        <w:t xml:space="preserve"> </w:t>
      </w:r>
    </w:p>
    <w:p w14:paraId="48DBB679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Przeprowadzanie testów obciążeniowych w celu potwierdzenia wytrzymałości.</w:t>
      </w:r>
    </w:p>
    <w:p w14:paraId="2FF428A2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Certyfikacja zgodnie z odpowiednimi normami.</w:t>
      </w:r>
    </w:p>
    <w:p w14:paraId="44C79F2D" w14:textId="77777777" w:rsidR="003F22DC" w:rsidRPr="003F22DC" w:rsidRDefault="003F22DC" w:rsidP="003F22DC">
      <w:pPr>
        <w:numPr>
          <w:ilvl w:val="0"/>
          <w:numId w:val="13"/>
        </w:numPr>
      </w:pPr>
      <w:r w:rsidRPr="003F22DC">
        <w:rPr>
          <w:b/>
          <w:bCs/>
        </w:rPr>
        <w:t>Identyfikowalność:</w:t>
      </w:r>
      <w:r w:rsidRPr="003F22DC">
        <w:t xml:space="preserve"> </w:t>
      </w:r>
    </w:p>
    <w:p w14:paraId="39325066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System identyfikacji partii produkcyjnych.</w:t>
      </w:r>
    </w:p>
    <w:p w14:paraId="5A4324BB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Infolinia lub platforma internetowa do rozwiązywania pytań technicznych.</w:t>
      </w:r>
    </w:p>
    <w:p w14:paraId="5CE5054E" w14:textId="77777777" w:rsidR="003F22DC" w:rsidRPr="003F22DC" w:rsidRDefault="003F22DC" w:rsidP="003F22DC">
      <w:pPr>
        <w:numPr>
          <w:ilvl w:val="0"/>
          <w:numId w:val="13"/>
        </w:numPr>
      </w:pPr>
      <w:r w:rsidRPr="003F22DC">
        <w:rPr>
          <w:b/>
          <w:bCs/>
        </w:rPr>
        <w:t>Monitorowanie cyklu życia:</w:t>
      </w:r>
      <w:r w:rsidRPr="003F22DC">
        <w:t xml:space="preserve"> </w:t>
      </w:r>
    </w:p>
    <w:p w14:paraId="59096657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Monitorowanie rynku i ocena na podstawie opinii użytkowników.</w:t>
      </w:r>
    </w:p>
    <w:p w14:paraId="58A7EBC0" w14:textId="77777777" w:rsidR="003F22DC" w:rsidRPr="003F22DC" w:rsidRDefault="003F22DC" w:rsidP="003F22DC">
      <w:pPr>
        <w:numPr>
          <w:ilvl w:val="1"/>
          <w:numId w:val="13"/>
        </w:numPr>
      </w:pPr>
      <w:r w:rsidRPr="003F22DC">
        <w:t>Szybkie wycofywanie w przypadku problemów bezpieczeństwa.</w:t>
      </w:r>
    </w:p>
    <w:p w14:paraId="3D0BFDEA" w14:textId="77777777" w:rsidR="003F22DC" w:rsidRPr="003F22DC" w:rsidRDefault="003F22DC" w:rsidP="003F22DC">
      <w:r w:rsidRPr="003F22DC">
        <w:rPr>
          <w:b/>
          <w:bCs/>
        </w:rPr>
        <w:t>Kontakt:</w:t>
      </w:r>
      <w:r w:rsidRPr="003F22DC">
        <w:br/>
      </w:r>
      <w:proofErr w:type="spellStart"/>
      <w:r w:rsidRPr="003F22DC">
        <w:t>Ampire</w:t>
      </w:r>
      <w:proofErr w:type="spellEnd"/>
      <w:r w:rsidRPr="003F22DC">
        <w:t xml:space="preserve"> Electronics GmbH &amp; Co.KG</w:t>
      </w:r>
      <w:r w:rsidRPr="003F22DC">
        <w:br/>
      </w:r>
      <w:proofErr w:type="spellStart"/>
      <w:r w:rsidRPr="003F22DC">
        <w:t>Langwadener</w:t>
      </w:r>
      <w:proofErr w:type="spellEnd"/>
      <w:r w:rsidRPr="003F22DC">
        <w:t xml:space="preserve"> Straße 60, 41516 </w:t>
      </w:r>
      <w:proofErr w:type="spellStart"/>
      <w:r w:rsidRPr="003F22DC">
        <w:t>Grevenbroich</w:t>
      </w:r>
      <w:proofErr w:type="spellEnd"/>
      <w:r w:rsidRPr="003F22DC">
        <w:t>, Niemcy</w:t>
      </w:r>
      <w:r w:rsidRPr="003F22DC">
        <w:br/>
      </w:r>
      <w:hyperlink r:id="rId5" w:tgtFrame="_new" w:history="1">
        <w:r w:rsidRPr="003F22DC">
          <w:rPr>
            <w:rStyle w:val="Hipercze"/>
          </w:rPr>
          <w:t>www.ampire.de</w:t>
        </w:r>
      </w:hyperlink>
      <w:r w:rsidRPr="003F22DC">
        <w:br/>
        <w:t>info@ampire.de</w:t>
      </w:r>
    </w:p>
    <w:p w14:paraId="517AD4A3" w14:textId="77777777" w:rsidR="004D200A" w:rsidRDefault="004D200A"/>
    <w:sectPr w:rsidR="004D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74F"/>
    <w:multiLevelType w:val="multilevel"/>
    <w:tmpl w:val="07B0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0B9D"/>
    <w:multiLevelType w:val="multilevel"/>
    <w:tmpl w:val="51F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5B30"/>
    <w:multiLevelType w:val="multilevel"/>
    <w:tmpl w:val="1CE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01C77"/>
    <w:multiLevelType w:val="multilevel"/>
    <w:tmpl w:val="89E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71255"/>
    <w:multiLevelType w:val="multilevel"/>
    <w:tmpl w:val="EE76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B5140"/>
    <w:multiLevelType w:val="multilevel"/>
    <w:tmpl w:val="A15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A39B7"/>
    <w:multiLevelType w:val="multilevel"/>
    <w:tmpl w:val="CCA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2367A"/>
    <w:multiLevelType w:val="multilevel"/>
    <w:tmpl w:val="6CB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62DFD"/>
    <w:multiLevelType w:val="multilevel"/>
    <w:tmpl w:val="1376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64CA3"/>
    <w:multiLevelType w:val="multilevel"/>
    <w:tmpl w:val="972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8723B"/>
    <w:multiLevelType w:val="multilevel"/>
    <w:tmpl w:val="164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F63AF"/>
    <w:multiLevelType w:val="multilevel"/>
    <w:tmpl w:val="F1BE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D31F8"/>
    <w:multiLevelType w:val="multilevel"/>
    <w:tmpl w:val="709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836618">
    <w:abstractNumId w:val="3"/>
  </w:num>
  <w:num w:numId="2" w16cid:durableId="833885278">
    <w:abstractNumId w:val="8"/>
  </w:num>
  <w:num w:numId="3" w16cid:durableId="1474060278">
    <w:abstractNumId w:val="2"/>
  </w:num>
  <w:num w:numId="4" w16cid:durableId="1200241829">
    <w:abstractNumId w:val="4"/>
  </w:num>
  <w:num w:numId="5" w16cid:durableId="800421948">
    <w:abstractNumId w:val="6"/>
  </w:num>
  <w:num w:numId="6" w16cid:durableId="146749256">
    <w:abstractNumId w:val="9"/>
  </w:num>
  <w:num w:numId="7" w16cid:durableId="2069960125">
    <w:abstractNumId w:val="0"/>
  </w:num>
  <w:num w:numId="8" w16cid:durableId="322010780">
    <w:abstractNumId w:val="5"/>
  </w:num>
  <w:num w:numId="9" w16cid:durableId="1198006018">
    <w:abstractNumId w:val="12"/>
  </w:num>
  <w:num w:numId="10" w16cid:durableId="320041383">
    <w:abstractNumId w:val="7"/>
  </w:num>
  <w:num w:numId="11" w16cid:durableId="731848161">
    <w:abstractNumId w:val="10"/>
  </w:num>
  <w:num w:numId="12" w16cid:durableId="392432576">
    <w:abstractNumId w:val="1"/>
  </w:num>
  <w:num w:numId="13" w16cid:durableId="450825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DC"/>
    <w:rsid w:val="000230DA"/>
    <w:rsid w:val="001F1F04"/>
    <w:rsid w:val="003F22DC"/>
    <w:rsid w:val="004D200A"/>
    <w:rsid w:val="0081245F"/>
    <w:rsid w:val="00C03160"/>
    <w:rsid w:val="00D0716C"/>
    <w:rsid w:val="00D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D85F"/>
  <w15:chartTrackingRefBased/>
  <w15:docId w15:val="{6F3E567F-5938-4E54-A1D1-2F5154F6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2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2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2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2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2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2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2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2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2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2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2D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22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pir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Pawełczyk</dc:creator>
  <cp:keywords/>
  <dc:description/>
  <cp:lastModifiedBy>Agnieszka Pawełczyk</cp:lastModifiedBy>
  <cp:revision>1</cp:revision>
  <dcterms:created xsi:type="dcterms:W3CDTF">2025-03-19T08:08:00Z</dcterms:created>
  <dcterms:modified xsi:type="dcterms:W3CDTF">2025-03-19T08:11:00Z</dcterms:modified>
</cp:coreProperties>
</file>